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Птичникъ и скворецъ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Чтобъ городъ былъ народенъ,
          <w:br/>
           Потребно, чтобъ народъ былъ веселъ и свободенъ;
          <w:br/>
           Дабы блаженство въ немъ съ довольствіемъ текло,
          <w:br/>
           И къ жительству людей стремительно влекло.
          <w:br/>
           Разставленную сѣть скворецъ на древѣ сидя,
          <w:br/>
           Въ лѣсу увидя,
          <w:br/>
           Спросилъ у птичника: скажи ты мнѣ, мой другъ:
          <w:br/>
           Начто такой заборъ обвелъ ты етта вкругъ?
          <w:br/>
           А тотъ отвѣтствовалъ: то города границы,
          <w:br/>
           Въ который прилѣтятъ со мною жити птицы.
          <w:br/>
           Скворецъ съ охотою ко птичнику слетѣлъ;
          <w:br/>
           Но вылетѣть не льзя, колико ни хотѣлъ:
          <w:br/>
           И выдираяся, колико ни потѣлъ,
          <w:br/>
           Стоналъ, и возопилъ: жилище ето строго:
          <w:br/>
           И будетъ жителей въ семъ городѣ не много!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2022-04-24T15:11:34+03:00</dcterms:created>
  <dcterms:modified xsi:type="dcterms:W3CDTF">2022-04-24T15:11:34+03:00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