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Пустая чаша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Отцы и дети, в играх шумных
          <w:br/>
           Все истощили вы до дна,
          <w:br/>
           Не берегли в пирах безумных
          <w:br/>
           Вы драгоценного вина.
          <w:br/>
          <w:br/>
          Но хмель прошел, слепой отваги
          <w:br/>
           Потух огонь, и кубок пуст.
          <w:br/>
           И вашим детям каплей влаги
          <w:br/>
           Не омочить горящих уст.
          <w:br/>
          <w:br/>
          Последним ароматом чаши —
          <w:br/>
           Лишь тенью тени мы живем,
          <w:br/>
           И в страхе думаем о том,
          <w:br/>
           Чем будут жить потомки наши.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2022-04-23T12:08:05+03:00</dcterms:created>
  <dcterms:modified xsi:type="dcterms:W3CDTF">2022-04-23T12:08:05+03:00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