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нам, пустынник, дубовые чаши и кружки,
          <w:br/>
           Утварь, которую режешь ты сам на досуге;
          <w:br/>
           Ставь перед нами из глины кувшины простые
          <w:br/>
           С влагой студеной, почерпнутой в полдень палящий
          <w:br/>
           В этом ручье, что так звонко меж камнями льется,
          <w:br/>
           В мраке прохладном, под сенью дуплистыя липы!
          <w:br/>
           Вкусим, усталые, сочных плодов и кореньев;
          <w:br/>
           Вспомним, как в первые веки отшельники жили,
          <w:br/>
           Тело свое изнуряя постом и молитвой;
          <w:br/>
           И, в размышлениях строгих и важных,
          <w:br/>
           Шутку порой перекинем мирскую.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2022-04-21T14:13:35+03:00</dcterms:created>
  <dcterms:modified xsi:type="dcterms:W3CDTF">2022-04-21T14:13:35+03:00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