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долинах уснувшие села
          <w:br/>
          Осыпаны липовым цветом.
          <w:br/>
          Иду по дороге веселой,
          <w:br/>
          Шагаю по белому свету.
          <w:br/>
          Шагаю по белому свету,
          <w:br/>
          О жизни пою человечьей,
          <w:br/>
          Встречаемый всюду приветом
          <w:br/>
          На всех языках и наречьях.
          <w:br/>
          На всех языках и наречьях
          <w:br/>
          В родимой стране без изъятья.
          <w:br/>
          Понятны любовь и сердечность,
          <w:br/>
          Как доброе рукопожатье.
          <w:br/>
          Везде я и гость и хозяин,
          <w:br/>
          Любые откроются двери,
          <w:br/>
          И где я умру, я не знаю,
          <w:br/>
          Но места искать не намерен.
          <w:br/>
          Под кустиком первым, под камнем
          <w:br/>
          Копайте, друзья, мне могилу,
          <w:br/>
          Где лягу, там будет легка мне
          <w:br/>
          Земля моей Родины милой.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2022-03-19T00:01:50+03:00</dcterms:created>
  <dcterms:modified xsi:type="dcterms:W3CDTF">2022-03-19T00:01:50+03:00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