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Великий выход на чужбину,
          <w:br/>
           как дар божественный, ценя,
          <w:br/>
           веселым взглядом мир окину,
          <w:br/>
           отчизной ставший для меня.
          <w:br/>
          <w:br/>
          Отраду слов скупых и ясных
          <w:br/>
           прошу я Господа мне дать,—
          <w:br/>
           побольше странствий, встреч опасных,
          <w:br/>
           в лесах подальше заплутать.
          <w:br/>
          <w:br/>
          За поворотом, ненароком,
          <w:br/>
           пускай найду когда-нибудь
          <w:br/>
           наклонный свет в лесу глубоком,
          <w:br/>
           где корни переходят путь,—
          <w:br/>
          <w:br/>
          то теневое сочетанье
          <w:br/>
           листвы, тропинки и корней,
          <w:br/>
           что носит для души названье
          <w:br/>
           России, родины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2022-04-22T08:10:16+03:00</dcterms:created>
  <dcterms:modified xsi:type="dcterms:W3CDTF">2022-04-22T08:10:16+03:00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