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Пучок лучины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Нельзя дивиться, что была
          <w:br/>
           Под игом Росская держава
          <w:br/>
           И долго паки не цвела,
          <w:br/>
           Когда ея упала слава;
          <w:br/>
           Вить не было тогда
          <w:br/>
           Сего великого в Европе царства,
          <w:br/>
           И завсегда
          <w:br/>
           Была вражда
          <w:br/>
           У множества князей едина государства.
          <w:br/>
           Я это в притче подтвержу,
          <w:br/>
           Которую теперь скажу,
          <w:br/>
           Что россов та была падения причина —
          <w:br/>
           Была пучком завязана лучина;
          <w:br/>
           Колико руки ни томить,
          <w:br/>
           Нельзя пучка переломить,
          <w:br/>
           Как россы, так она рассыпалась подобно,
          <w:br/>
           И стало изломать лучину всю удобно.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2022-04-21T21:01:01+03:00</dcterms:created>
  <dcterms:modified xsi:type="dcterms:W3CDTF">2022-04-21T21:01:01+03:00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