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памятника на закате летом
          <w:br/>
          Играют дети. И, склонив главу,
          <w:br/>
          Чуть озаренную вечерним светом,
          <w:br/>
          Он с возвышенья смотрит на Москву.
          <w:br/>
          <w:br/>
          Шуршат машины, цепью выбегая
          <w:br/>
          На площадь из-за каждого угла.
          <w:br/>
          Шумит Москва — родная, но другая —
          <w:br/>
          И старше и моложе, чем была.
          <w:br/>
          <w:br/>
          А он все тот же. Только год от года
          <w:br/>
          У ног его на площади Москвы
          <w:br/>
          Все больше собирается народа
          <w:br/>
          И все звучнее влажный шум листвы.
          <w:br/>
          <w:br/>
          Участник наших радостей и бедствий
          <w:br/>
          Стоит, незыблем в бурю и в грозу,
          <w:br/>
          Там, где играл, быть может, в раннем детстве,
          <w:br/>
          Как те ребята, что снуют внизу.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2022-03-19T05:28:34+03:00</dcterms:created>
  <dcterms:modified xsi:type="dcterms:W3CDTF">2022-03-19T05:28:34+03:00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