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Регина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поблекнут георгины
          <w:br/>
          Под ало-желчный лесосон,
          <w:br/>
          Идите к домику Регины
          <w:br/>
          Во все концы, со всех сторон.
          <w:br/>
          Идите к домику Регины
          <w:br/>
          По всем дорогам и тропам,
          <w:br/>
          Бросайте на пути рябины,
          <w:br/>
          Дабы назад вернуться вам.
          <w:br/>
          Бросайте на пути рябины:
          <w:br/>
          Все ваши скрестятся пути,
          <w:br/>
          И вам, искателям Регины,
          <w:br/>
          Назад дороги не найти.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2022-03-22T12:54:32+03:00</dcterms:created>
  <dcterms:modified xsi:type="dcterms:W3CDTF">2022-03-22T12:54:32+03:00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