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день в квартире глянец
          <w:br/>
           Эта женщина наводит.
          <w:br/>
           Каждый вечер иностранец
          <w:br/>
           К этой женщине приходит.
          <w:br/>
          <w:br/>
          Встречи их ненарушимы, —
          <w:br/>
           Всё обдумано заране.
          <w:br/>
           До утра скрипят пружины
          <w:br/>
           В перегруженном диване.
          <w:br/>
          <w:br/>
          Ну, а утром надевает
          <w:br/>
           Он рубашки и подтяжки,
          <w:br/>
           И у лампы «забывает»
          <w:br/>
           В двадцать долларов бумажки.
          <w:br/>
          <w:br/>
          И хозяйка очень рада,
          <w:br/>
           Да и есть на то причины:
          <w:br/>
           Ничего ведь ей не надо,
          <w:br/>
           Кроме денег и мужчины.
          <w:br/>
          <w:br/>
          Но когда нейдёт к ней мистер —
          <w:br/>
           Сколько жалоб, сколько стонов! —
          <w:br/>
           Не проси тогда амнистий
          <w:br/>
           Для московских телефонов.
          <w:br/>
          <w:br/>
          Днём и ночью балабонит,
          <w:br/>
           Днём и ночью рвётся к другу.
          <w:br/>
           И, крича, с квартиры гонит
          <w:br/>
           Неповинную прислугу.
          <w:br/>
          <w:br/>
          Велики её страданья,
          <w:br/>
           Страсть её неугасима…
          <w:br/>
           Наконец он ей свиданье
          <w:br/>
           Назначает у Торгсина.
          <w:br/>
          <w:br/>
          Путь открыт. Конфликт улажен.
          <w:br/>
           Заживает в сердце рана.
          <w:br/>
           Приступают персонажи
          <w:br/>
           К продолжению романа.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2022-04-21T14:48:37+03:00</dcterms:created>
  <dcterms:modified xsi:type="dcterms:W3CDTF">2022-04-21T14:48:37+03:00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