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Романс (Одинок месяц плыл)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Одинок месяц плыл, зыбляся в тумане,
          <w:br/>
           Одинок воздыхал витязь на кургане.
          <w:br/>
          <w:br/>
          Свежих трав не щипал конь его унылый,
          <w:br/>
           «Конь мой, конь, верный конь, понесемся к милой!
          <w:br/>
          <w:br/>
          Не к добру грудь моя тяжко воздыхает,
          <w:br/>
           Не к добру сердце мне что-то предвещает;
          <w:br/>
          <w:br/>
          Не к добру без еды ты стоишь унылый!
          <w:br/>
           Конь мой, конь, верный конь, понесемся к милой!»
          <w:br/>
          <w:br/>
          Конь вздрогнул, и сильней витязь возмутился,
          <w:br/>
           В милый край, в страшный край как стрела пустился.
          <w:br/>
          <w:br/>
          Ночь прошла, все светло: виден храм с дубровой,
          <w:br/>
           Конь заржал, конь взвился над могилой новой.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2022-04-21T11:45:18+03:00</dcterms:created>
  <dcterms:modified xsi:type="dcterms:W3CDTF">2022-04-21T11:45:18+03:00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