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Ручей (Кто печаль развеял дымкой)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Вильяму Р. Морфилю
          <w:br/>
          <w:br/>
          «Кто печаль развеял дымкой?
          <w:br/>
          Кто меж тучек невидимкой
          <w:br/>
          Тусклый месяц засветил?
          <w:br/>
          Кто, шурша травой густою,
          <w:br/>
          Возмущает над водою
          <w:br/>
          Точно дальний дым кадил?»
          <w:br/>
          «Чья печаль в твоем журчаньи!»
          <w:br/>
          Я спросил в ночном молчаньи
          <w:br/>
          У звенящего ручья.
          <w:br/>
          «Чья печаль в росе блестящей,
          <w:br/>
          И в осоке шелестящей?»
          <w:br/>
          Мне ручей сказал: «Ничья!»
          <w:br/>
          «Отчего же так печальны,
          <w:br/>
          Так уныло-музыкальны
          <w:br/>
          Трепетанья быстрых вод?»
          <w:br/>
          «Я пою!» ручей ответил.
          <w:br/>
          «Я всегда певуч и светел,
          <w:br/>
          Я всегда бегу вперед!»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2022-03-19T10:06:12+03:00</dcterms:created>
  <dcterms:modified xsi:type="dcterms:W3CDTF">2022-03-19T10:06:12+03:00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