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далеких лет тоска по мастерской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далеких лет тоска по мастерской —
          <w:br/>
           Как зуд в костях, как жажда и как голод.
          <w:br/>
           Бредет бродяга со своей тоской,
          <w:br/>
           Работы просят руки, звонок голос,
          <w:br/>
           Поет душа, но где он, твой верстак,
          <w:br/>
           Любой зазубриной любим до боли?
          <w:br/>
           Не мастер ты, всего лишь так, мастак,
          <w:br/>
           Любитель, обожатель, но не боле.
          <w:br/>
           А мастер кто? С младенчества, с утра
          <w:br/>
           На стол кладет он набожные руки,
          <w:br/>
           И прежде чем сказать себе: «Пора!» —
          <w:br/>
           Уже он слышит правильные звуки
          <w:br/>
           Колес и шелест приводных ремней.
          <w:br/>
           О, мастерская! Я с любым поспорю,
          <w:br/>
           Что вездесущая тоска по ней
          <w:br/>
           Сильнее, чем по дому и по морю.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2022-04-22T00:23:09+03:00</dcterms:created>
  <dcterms:modified xsi:type="dcterms:W3CDTF">2022-04-22T00:23:09+03:00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