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тайною тоскою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тайною тоскою,
          <w:br/>
           Смертною тоской,
          <w:br/>
           Я перед тобою,
          <w:br/>
           Светлый ангел мой.
          <w:br/>
          <w:br/>
          Пусть сияет счастье
          <w:br/>
           Мне в очах твоих,
          <w:br/>
           Полных сладострастья,
          <w:br/>
           Томно-голубых.
          <w:br/>
          <w:br/>
          Пусть душой тону я
          <w:br/>
           В этой влаге глаз,
          <w:br/>
           Все же я тоскую
          <w:br/>
           За обоих нас.
          <w:br/>
          <w:br/>
          Пусть журчит струею
          <w:br/>
           Детский лепет твой,
          <w:br/>
           В грудь мою тоскою
          <w:br/>
           Льется он одной.
          <w:br/>
          <w:br/>
          Не тоской стремленья,
          <w:br/>
           Не святой слезой,
          <w:br/>
           Не слезой моленья —
          <w:br/>
           Грешною хулой.
          <w:br/>
          <w:br/>
          Тщетно па распятье
          <w:br/>
           Обращен мой взор —
          <w:br/>
           На устах проклятье,
          <w:br/>
           На душе укор.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2022-04-22T09:22:28+03:00</dcterms:created>
  <dcterms:modified xsi:type="dcterms:W3CDTF">2022-04-22T09:22:28+03:00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