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тех пор как упраздняют будку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тех пор как упраздняют будку,
          <w:br/>
           Наш будочник попал в журнал
          <w:br/>
           Иль журналист наш не на шутку
          <w:br/>
           Присяжным будочником стал.
          <w:br/>
          <w:br/>
          Так или эдак — как угодно,
          <w:br/>
           Но дело в том, что с этих пор
          <w:br/>
           Литература всенародно
          <w:br/>
           Пустилась в уличный дозор.
          <w:br/>
          <w:br/>
          На площади ль случится драка,
          <w:br/>
           Буян ли пьяный зашумит,
          <w:br/>
           Иль без намордника собака
          <w:br/>
           По переулку пробежит,
          <w:br/>
          <w:br/>
          Воришка обличился ль в краже,
          <w:br/>
           Иль заподозрен кто-нибудь —
          <w:br/>
           От литераторов на страже
          <w:br/>
           Ничто не может ускользнуть.
          <w:br/>
          <w:br/>
          За шум, бывало, так и знают,
          <w:br/>
           Народ на съезжую ведут.
          <w:br/>
           Теперь в журнальную сажают:
          <w:br/>
           Там им расправа, там и суд.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2022-04-22T19:28:20+03:00</dcterms:created>
  <dcterms:modified xsi:type="dcterms:W3CDTF">2022-04-22T19:28:20+03:00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