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четырех сторон чаши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Нежным баловнем мамаши
          <w:br/>
          То большиться, то шалить...
          <w:br/>
          И рассеянно из чаши
          <w:br/>
          Пену пить, а влагу лить...
          <w:br/>
          <w:br/>
          Сил и дней гордясь избытком,
          <w:br/>
          Мимоходом, на лету
          <w:br/>
          Хмельно-розовым напитком
          <w:br/>
          Усыплять свою мечту.
          <w:br/>
          <w:br/>
          Увидав, что невозможно
          <w:br/>
          Ни вернуться, ни забыть...
          <w:br/>
          Пить поспешно, пить тревожно,
          <w:br/>
          Рядом с сыном, может быть,
          <w:br/>
          <w:br/>
          Под наплывом лет согнуться,
          <w:br/>
          Но, забыв и вкус вина...
          <w:br/>
          По привычке всё тянуться
          <w:br/>
          К чаше, выпитой до дна.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2021-11-11T05:39:28+03:00</dcterms:created>
  <dcterms:modified xsi:type="dcterms:W3CDTF">2021-11-11T05:39:28+03:00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