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С.Д. П-ой (при посылке книги «Воспоминание об Испании», соч. Булгарина)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Испании Амур не чужестранец,
          <w:br/>
           Он там не гость, но родственник и свой,
          <w:br/>
           Под кастаньет с веселой красотой
          <w:br/>
           Поет романс и пляшет, как испанец.
          <w:br/>
           Его огнем в щеках блестит румянец,
          <w:br/>
           Пылает грудь, сверкает взор живой,
          <w:br/>
           Горят уста испанки молодой;
          <w:br/>
           И веет мирт, и дышит померанец.
          <w:br/>
           Но он и к нам, всесильный, не суров,
          <w:br/>
           И к северу мы зрим его вниманье:
          <w:br/>
           Не он ли дал очам твоим блистанье,
          <w:br/>
           Устам коралл, жемчужный ряд зубов,
          <w:br/>
           И в кудри свил сей мягкий шелк власов,
          <w:br/>
           И всю тебя одел в очарованье!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2022-04-21T11:45:19+03:00</dcterms:created>
  <dcterms:modified xsi:type="dcterms:W3CDTF">2022-04-21T11:45:19+03:00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