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весь сверкает и хрустит,
          <w:br/>
          Обледенелый сад.
          <w:br/>
          Ушедший от меня грустит,
          <w:br/>
          Но нет пути назад.
          <w:br/>
          <w:br/>
          И солнца бледный тусклый лик —
          <w:br/>
          Лишь круглое окно;
          <w:br/>
          Я тайно знаю, чей двойник
          <w:br/>
          Приник к нему давно.
          <w:br/>
          <w:br/>
          Здесь мой покой навеки взят
          <w:br/>
          Предчувствием беды,
          <w:br/>
          Сквозь тонкий лед еще сквозят
          <w:br/>
          Вчерашние следы.
          <w:br/>
          <w:br/>
          Склонился тусклый мертвый лик
          <w:br/>
          К немому сну полей,
          <w:br/>
          И замирает острый крик
          <w:br/>
          Отсталых журавлей.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2021-11-10T19:15:22+03:00</dcterms:created>
  <dcterms:modified xsi:type="dcterms:W3CDTF">2021-11-10T19:15:22+03:00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