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Сейчас я поведаю, граждане, 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Сейчас я поведаю, граждане, вам
          <w:br/>
           Без лишних присказов и слов,
          <w:br/>
           О том, как погибли герой Гумилев
          <w:br/>
           И юный грузин Мандельштам.
          <w:br/>
          <w:br/>
          Чтоб вызвать героя отчаянный крик,
          <w:br/>
           Что мог Мандельштам совершить?
          <w:br/>
           Он в спальню красавицы тайно проник
          <w:br/>
           И вымолвил слово «любить».
          <w:br/>
          <w:br/>
          Грузина по черепу хрястнул герой
          <w:br/>
           И вспыхнул тут бой, гомерический бой.
          <w:br/>
           Навек без ответа остался вопрос:
          <w:br/>
           Кто выиграл, кто пораженье понес?
          <w:br/>
          <w:br/>
          Наутро нашли там лишь зуб золотой,
          <w:br/>
           Вонзенный в откушенный нос.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2022-04-21T17:33:27+03:00</dcterms:created>
  <dcterms:modified xsi:type="dcterms:W3CDTF">2022-04-21T17:33:27+03:00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