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Сильная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Обветрено лицо, а кофта голуба, —
          <w:br/>
           Такой тебя глаза мои запечатлели.
          <w:br/>
           Там, в детстве, где земля раскрыта, как судьба,
          <w:br/>
           Я видела тебя на пахоте в апреле.
          <w:br/>
          <w:br/>
          Пил в грязном кабаке нечистое вино,
          <w:br/>
           Тот самый, от кого и родила ты сына.
          <w:br/>
           Несла ты тяжкий груз, но падало зерно
          <w:br/>
           Из бедных рук твоих спокойно и невинно.
          <w:br/>
          <w:br/>
          А летом жала хлеб для сына, вся светясь,
          <w:br/>
           И вновь я от тебя не отрывала глаз,
          <w:br/>
           Расширенных от слез восторга и от воли…
          <w:br/>
          <w:br/>
          Все целовала б грязь я на ногах твоих!
          <w:br/>
           Иду я, отвратясь от модниц городских, —
          <w:br/>
           И тенью и стихом, — вслед за тобою в поле.
          <w:br/>
          <w:br/>
          <em>Перевод И.Лиснянской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2022-04-21T22:45:34+03:00</dcterms:created>
  <dcterms:modified xsi:type="dcterms:W3CDTF">2022-04-21T22:45:34+03:00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