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Слава падает так, как слива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Слава падает так, как слива:
          <w:br/>
          На голову, в подол.
          <w:br/>
          Быть красивой и быть счастливой!
          <w:br/>
          (А не плохой глагол —
          <w:br/>
          <w:br/>
          Быть? Без всякого приставного —
          <w:br/>
          Быть и точка. За ней простор.)
          <w:br/>
          Слава падает так, как слово
          <w:br/>
          Милости на топор
          <w:br/>
          <w:br/>
          Плахи, или же как на плиты
          <w:br/>
          Храма — полдень сухим дождем.
          <w:br/>
          Быть счастливой и знаменитой?
          <w:br/>
          Меньшего обождем
          <w:br/>
          <w:br/>
          Часа. Или же так, как целый
          <w:br/>
          Рим — на розовые кусты.
          <w:br/>
          — Слава! — Я тебя не хотела:
          <w:br/>
          Я б тебя не сумела нести.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2022-03-18T22:40:06+03:00</dcterms:created>
  <dcterms:modified xsi:type="dcterms:W3CDTF">2022-03-18T22:40:06+03:00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