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за окном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за окном торжественный и гладкий,
          <w:br/>
           пушистый, тихий.
          <w:br/>
           Поужинав, на лестничной площадке
          <w:br/>
           курили психи.
          <w:br/>
          <w:br/>
          Стояли и на корточках сидели
          <w:br/>
           без разговора.
          <w:br/>
           Там, за окном, росли большие ели —
          <w:br/>
           деревья бора.
          <w:br/>
          <w:br/>
          План бегства из больницы при пожаре
          <w:br/>
           и все такое.
          <w:br/>
           …Но мы уже летим в стеклянном шаре.
          <w:br/>
           Прощай, земное!
          <w:br/>
          <w:br/>
          Всем все равно куда, а мне — подавно,
          <w:br/>
           куда угодно.
          <w:br/>
           Наследственность плюс родовая травма —
          <w:br/>
           душа свободна.
          <w:br/>
          <w:br/>
          Так плавно, так спокойно по орбите
          <w:br/>
           плывет больница.
          <w:br/>
           Любимые, вы только посмотрите
          <w:br/>
           на наши лица!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2022-04-22T07:21:03+03:00</dcterms:created>
  <dcterms:modified xsi:type="dcterms:W3CDTF">2022-04-22T07:21:03+03:00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