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я крепок и светел
          <w:br/>
           и век простоять бы смог,
          <w:br/>
           но механический ветер
          <w:br/>
           сшибить меня хочет с ног.
          <w:br/>
          <w:br/>
          Еще мои окна целы
          <w:br/>
           и двери мои не скрипят,
          <w:br/>
           но ради какой-то цели
          <w:br/>
           трясут с головы до пят!
          <w:br/>
          <w:br/>
          Гуляет стальное било.
          <w:br/>
           Оно свою цель нашло.
          <w:br/>
           Со мною столько было
          <w:br/>
           и столько б еще могло!
          <w:br/>
          <w:br/>
          Но что мне поделать с теми,
          <w:br/>
           как с теми условиться мне,
          <w:br/>
           кому не нужны мои стены
          <w:br/>
           и гвоздь — ни один!— в стене.
          <w:br/>
          <w:br/>
          И вопль не утешил нахальный,
          <w:br/>
           забвения он не принес,
          <w:br/>
           о том, что износ моральный
          <w:br/>
           меня обрекает на снос.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2022-04-23T01:11:08+03:00</dcterms:created>
  <dcterms:modified xsi:type="dcterms:W3CDTF">2022-04-23T01:11:08+03:00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