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Собратья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— Пушкины, все — Гёте, все — Шекспиры.
          <w:br/>
          Направо, влево, сзади, впереди…
          <w:br/>
          Но большинство из лириков — без лиры,
          <w:br/>
          И песни их звучат не из груди…
          <w:br/>
          Все ремесло, безвкусие и фокус,
          <w:br/>
          Ни острых рифм, ни дерзостных мазков!
          <w:br/>
          И у меня на «фокус» рифма — «флокус»,
          <w:br/>
          А стиль других — стиль штопаных носков.
          <w:br/>
          Изношены, истрепаны, банальны
          <w:br/>
          Теперь стихи, как авторы стихов.
          <w:br/>
          Лубочно вдохновенны и подвальны
          <w:br/>
          Их головы — без нужного голов.
          <w:br/>
          Титаны — все, а вместе с тем — все крохи,
          <w:br/>
          Швейцар, столяр, извозчик и купец —
          <w:br/>
          Все, все поют, смеша, как скоморохи,
          <w:br/>
          Гадливость вызывая, как скопец.
          <w:br/>
          И хочется мне крикнуть миллионам
          <w:br/>
          Бездарностей, взращенных в кабаке:
          <w:br/>
          «Приличней быть в фуражке почтальоном,
          <w:br/>
          Чем лириком в дурацком колпаке».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2022-03-22T11:32:39+03:00</dcterms:created>
  <dcterms:modified xsi:type="dcterms:W3CDTF">2022-03-22T11:32:39+03:00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