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стоны тяжкие метели
          <w:br/>
          Я думал — ночи нет конца:
          <w:br/>
          Таких порывов не терпели
          <w:br/>
          Наш дуб и тополь месяца.
          <w:br/>
          <w:br/>
          Но солнце брызнуло с постели
          <w:br/>
          Снопом огня и багреца,
          <w:br/>
          И вмиг у моря просветлели
          <w:br/>
          Морщины древнего лица...
          <w:br/>
          <w:br/>
          И пусть, как ночью, ветер рыщет,
          <w:br/>
          И так же рвет, и так же свищет,—
          <w:br/>
          Уж он не в гневе божество.
          <w:br/>
          <w:br/>
          Кошмары ночи так далеки,
          <w:br/>
          Что пыльный хищник на припеке —
          <w:br/>
          Шалун и больше ничего.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2021-11-11T05:40:39+03:00</dcterms:created>
  <dcterms:modified xsi:type="dcterms:W3CDTF">2021-11-11T05:40:39+03:00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