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Таится звук в безмолвной лире,
          <w:br/>
           Как искра в темных облаках;
          <w:br/>
           И песнь, незнаемую в мире,
          <w:br/>
           Я вылью в огненных словах.
          <w:br/>
           В темнице есть певец народный.
          <w:br/>
           Но — не поет для суеты:
          <w:br/>
           Срывает он душой свободной
          <w:br/>
           Небес бессмертные цветы;
          <w:br/>
           Но, похвалой не обольщенный,
          <w:br/>
           Не ищет раннего венца.-
          <w:br/>
           Почтите сон его священный,
          <w:br/>
           Как пред борьбою сон борца.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2022-04-23T03:15:17+03:00</dcterms:created>
  <dcterms:modified xsi:type="dcterms:W3CDTF">2022-04-23T03:15:17+03:00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