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Сонет (Был поздний час, и веяла прохлада)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Посв. Людвигу Квятковскому
          <w:br/>
          <w:br/>
          Был поздний час, и веяла прохлада,
          <w:br/>
           Когда переступил он наш порог.
          <w:br/>
           В тяжелом пламени немого взгляда
          <w:br/>
           Зрел неуклонный непонятный рок.
          <w:br/>
           В душе его мы чуяли преграду,
          <w:br/>
           Он среди всех казался одинок.
          <w:br/>
           Хотелось знать, где боль и где отрада,
          <w:br/>
           В какой борьбе он духом изнемог.
          <w:br/>
           Шли дни, — и все, что было в сердце сжато
          <w:br/>
           Средь творчества и дружеских бесед,
          <w:br/>
           Исторглось песнями и стало свято,
          <w:br/>
           С судьбы был снят мучительный запрет.
          <w:br/>
           Пришел к нам бранник темн[ый] и винов[ный]
          <w:br/>
           — ушел свободный жертвенный…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2022-04-21T18:54:53+03:00</dcterms:created>
  <dcterms:modified xsi:type="dcterms:W3CDTF">2022-04-21T18:54:53+03:00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