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(Офелии) (С тех пор, как бог в тебе осуществил)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бог в тебе осуществил
          <w:br/>
          Передо мной создание поэта,
          <w:br/>
          Не знаю сам, за что я полюбил
          <w:br/>
          Игривое созвучие сонета.
          <w:br/>
          <w:br/>
          Не знаю сам, зачем он сердцу мил:
          <w:br/>
          Быть может, звук знакомого привета
          <w:br/>
          Он тех же рифм чредой изобразил —
          <w:br/>
          И ложною мечтой душа согрета.
          <w:br/>
          <w:br/>
          А может быть, он схож с тобою в том,
          <w:br/>
          Что изо всех стихов его стихом,
          <w:br/>
          Как и тобой, владеть всего труднее,
          <w:br/>
          <w:br/>
          Иль, наконец, причудливый, как ты,
          <w:br/>
          Смиряясь, он для чувства красоты,
          <w:br/>
          Чем затруднял, становится милее.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2022-03-17T20:48:21+03:00</dcterms:created>
  <dcterms:modified xsi:type="dcterms:W3CDTF">2022-03-17T20:48:21+03:00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