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Средний возраст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где-то там, куда нам не вернуться
          <w:br/>
           В далеком детстве, в юности, вдали,—
          <w:br/>
           По-прежнему ревнуют, и смеются,
          <w:br/>
           И верят, что прибудут корабли.
          <w:br/>
          <w:br/>
          У возраста туда не отпроситься,—
          <w:br/>
           А там не смяты травы на лугу,
          <w:br/>
           И Пенелопа в выгоревшем ситце
          <w:br/>
           Всё ждет меня на давнем берегу.
          <w:br/>
          <w:br/>
          Сидит, руками охватив колено,
          <w:br/>
           Лицом к неугасающей заре,
          <w:br/>
           Нерукотворна, неприкосновенна,—
          <w:br/>
           Как мотылек, увязший в янтаре.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2022-04-21T21:09:38+03:00</dcterms:created>
  <dcterms:modified xsi:type="dcterms:W3CDTF">2022-04-21T21:09:38+03:00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