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пиджак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Ж.Б.
          <w:br/>
          <w:br/>
          Я много лет пиджак ношу.
          <w:br/>
          Давно потерся и не нов он.
          <w:br/>
          И я зову к себе портного
          <w:br/>
          и перешить пиджак прошу.
          <w:br/>
          <w:br/>
          Я говорю ему шутя:
          <w:br/>
          «Перекроите все иначе.
          <w:br/>
          Сулит мне новые удачи
          <w:br/>
          искусство кройки и шитья».
          <w:br/>
          <w:br/>
          Я пошутил. А он пиджак
          <w:br/>
          серьезно так перешивает,
          <w:br/>
          а сам-то все переживает:
          <w:br/>
          вдруг что не так. Такой чудак.
          <w:br/>
          <w:br/>
          Одна забота наяву
          <w:br/>
          в его усердьи молчаливом,
          <w:br/>
          чтобы я выглядел счастливым
          <w:br/>
          в том пиджаке. Пока живу.
          <w:br/>
          <w:br/>
          Он представляет это так:
          <w:br/>
          едва лишь я пиджак примерю —
          <w:br/>
          опять в твою любовь поверю…
          <w:br/>
          Как бы не так. Такой чудак.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2022-03-17T22:33:38+03:00</dcterms:created>
  <dcterms:modified xsi:type="dcterms:W3CDTF">2022-03-17T22:33:38+03:00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