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 может заболеть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 может заболеть
          <w:br/>
           И ржавчиной покрыться,
          <w:br/>
           Иль потемнеть, как медь
          <w:br/>
           Времен Аустерлица,
          <w:br/>
          <w:br/>
          Иль съежиться, как мох,
          <w:br/>
           Чтоб Севера сиянье —
          <w:br/>
           Цветной переполох —
          <w:br/>
           Светил ему в тумане.
          <w:br/>
          <w:br/>
          И жаждой он томим,
          <w:br/>
           Зарос ли повиликой,
          <w:br/>
           Но он неизгоним
          <w:br/>
           Из наших дней великих.
          <w:br/>
          <w:br/>
          Он может нищим жить,
          <w:br/>
           Как в струпьях, в строчках рваных,
          <w:br/>
           Но нет ни капли лжи
          <w:br/>
           В его глубоких ранах.
          <w:br/>
          <w:br/>
          Ты можешь положить
          <w:br/>
           На эти раны руку —
          <w:br/>
           И на вопрос: «Скажи!» —
          <w:br/>
           Ответит он, как другу:
          <w:br/>
          <w:br/>
          «Я верен, как тебе,
          <w:br/>
           Мое любившей слово,
          <w:br/>
           Безжалостной судьбе
          <w:br/>
           Столетья золотого!»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2022-04-22T04:31:18+03:00</dcterms:created>
  <dcterms:modified xsi:type="dcterms:W3CDTF">2022-04-22T04:31:18+03:00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