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г-же К… на четыре времени года (Приятности весны прохладной вобразя)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Приятности весны прохладной вобразя,
          <w:br/>
           И сколь она сердца к любви склонять способна,
          <w:br/>
           Не вспомнить мне тебя, прекрасная, нельзя;
          <w:br/>
           А вспомня, не сказать, что ты весне подобна.
          <w:br/>
           Влекущий нас под тень несносный летний зной
          <w:br/>
           Нередко в тяжкое томление приводит,
          <w:br/>
           Но взор пленяющий Темиры дорогой
          <w:br/>
           И лето самое в сей силе превосходит.
          <w:br/>
           Плодами богатя, подобя нивы раю,
          <w:br/>
           Нам осень подает веселые часы;
          <w:br/>
           Мне ж мнится, что тогда я нежный плод сбираю,
          <w:br/>
           Коль взором числю я когда твои красы.
          <w:br/>
           Когда же зимние воображу морозы,
          <w:br/>
           Тогда, чтоб мысли толь холодные согреть
          <w:br/>
           И видеть в феврале цветущи нежны розы,
          <w:br/>
           Мне стоит на тебя лишь только посмотреть.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2022-04-22T16:06:45+03:00</dcterms:created>
  <dcterms:modified xsi:type="dcterms:W3CDTF">2022-04-22T16:06:45+03:00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