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Чудный месяц горит над рекою,
          <w:br/>
          Над местами отроческих лет,
          <w:br/>
          И на родине, полной покоя,
          <w:br/>
          Широко разгорается свет…
          <w:br/>
          Этот месяц горит не случайно
          <w:br/>
          На дремотной своей высоте,
          <w:br/>
          Есть какая-то жгучая тайна
          <w:br/>
          В этой русской ночной красоте!
          <w:br/>
          Словно слышится пение хора,
          <w:br/>
          Словно скачут на тройках гонцы,
          <w:br/>
          И в глуши задремавшего бора
          <w:br/>
          Всё звенят и звенят бубенцы…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2022-03-17T15:18:48+03:00</dcterms:created>
  <dcterms:modified xsi:type="dcterms:W3CDTF">2022-03-17T15:18:48+03:00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