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сказать, надо факты связать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сказать, надо факты связать —
          <w:br/>
           выпивали в тоске и печали.
          <w:br/>
           Слезы, помнится, мне не давали
          <w:br/>
           вам стихи до конца дочитать.
          <w:br/>
          <w:br/>
          Поутру непонятки и грусть.
          <w:br/>
           Где разжиться спасительной соткой?
          <w:br/>
           Женя, что ли, что бегал за водкой
          <w:br/>
           и Багрицкого знал наизусть…
          <w:br/>
          <w:br/>
          Кто мою зажигалку отмел?
          <w:br/>
           Отчего так галдят аониды?
          <w:br/>
           Почему мои руки разбиты,
          <w:br/>
           кто тот Паша, что с Ниной пришел?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2022-04-21T14:00:44+03:00</dcterms:created>
  <dcterms:modified xsi:type="dcterms:W3CDTF">2022-04-21T14:00:44+03:00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