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где купальни-бумагопрядильни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купальни-бумагопрядильни
          <w:br/>
          И широчайшие зеленые сады,
          <w:br/>
          На реке Москве есть светоговорильня
          <w:br/>
          С гребешками отдыха, культуры и воды.
          <w:br/>
          <w:br/>
          Эта слабогрудая речная волокита,
          <w:br/>
          Скучные-нескучные, как халва, холмы,
          <w:br/>
          Эти судоходные марки и открытки,
          <w:br/>
          На которых носимся и несемся мы.
          <w:br/>
          <w:br/>
          У реки Оки вывернуто веко,
          <w:br/>
          Оттого-то и на Москве ветерок,
          <w:br/>
          У сетрицы Клязьмы загнулась ресница,
          <w:br/>
          Оттого на Яузе утка плывет.
          <w:br/>
          <w:br/>
          На Москве-реке почтовым пахнет клеем,
          <w:br/>
          Там играют Шуберта в раструбы рупоров.
          <w:br/>
          Вода на булавках и воздух нежнее
          <w:br/>
          Лягушиной кожи воздушных шаров.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2022-03-19T09:40:37+03:00</dcterms:created>
  <dcterms:modified xsi:type="dcterms:W3CDTF">2022-03-19T09:40:37+03:00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