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Телега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тяжело подчас в ней бремя,
          <w:br/>
          Телега на ходу легка;
          <w:br/>
          Ямщик лихой, седое время,
          <w:br/>
          Везет, не слезет с облучка.
          <w:br/>
          <w:br/>
          С утра садимся мы в телегу;
          <w:br/>
          Мы рады голову сломать
          <w:br/>
          И, презирая лень и негу,
          <w:br/>
          Кричим: пошел! . . . . . . .
          <w:br/>
          <w:br/>
          Но в полдень нет уж той отваги;
          <w:br/>
          Порастрясло нас: нам страшней
          <w:br/>
          И косогоры и овраги:
          <w:br/>
          Кричим: полегче, дуралей!
          <w:br/>
          <w:br/>
          Катит по-прежнему телега;
          <w:br/>
          Под вечер мы привыкли к ней
          <w:br/>
          И дремля едем до ночлега,
          <w:br/>
          А время гонит лошадей.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2021-11-10T13:43:28+03:00</dcterms:created>
  <dcterms:modified xsi:type="dcterms:W3CDTF">2021-11-10T13:43:28+03:00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