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Томасу Муру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лодка у причала,
          <w:br/>
           Скоро в море кораблю.
          <w:br/>
           Скоро в море, но сначала
          <w:br/>
           Я за Тома Мура пью.
          <w:br/>
          <w:br/>
          Вздох я шлю друзьям сердечным
          <w:br/>
           И усмешку — злым врагам.
          <w:br/>
           Не согнусь под ветром встречным
          <w:br/>
           И в бою нигде не сдам.
          <w:br/>
          <w:br/>
          Пусть волна ревет в пучине,
          <w:br/>
           Я легко над ней пройду.
          <w:br/>
           Заблужусь ли я в пустыне,
          <w:br/>
           Я родник в песках найду.
          <w:br/>
          <w:br/>
          Будь хоть капля в нем живая —
          <w:br/>
           Только капля бытия, —
          <w:br/>
           Эту каплю, умирая,
          <w:br/>
           Выпью, друг мой, за тебя.
          <w:br/>
          <w:br/>
          Я наполню горсть водою,
          <w:br/>
           Как сейчас бокал — вином,
          <w:br/>
           И да будет мир с тобою, —
          <w:br/>
           За твое здоровье, Том!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2022-05-02T23:34:58+03:00</dcterms:created>
  <dcterms:modified xsi:type="dcterms:W3CDTF">2022-05-02T23:34:58+03:00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