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вышла в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вышла в сад, и ты идешь по саду,
          <w:br/>
          И будешь ты до вечера в саду.
          <w:br/>
          Я чувствую жестокую досаду,
          <w:br/>
          Что я с тобой по саду не иду.
          <w:br/>
          О, этот сад! Он за морскою далью…
          <w:br/>
          Он за морскою далью, этот сад!
          <w:br/>
          Твои глаза, налитые печалью,
          <w:br/>
          Ни в чьи глаза — я знаю — не глядят.
          <w:br/>
          Я вижу твой, как мой ты видишь берег,
          <w:br/>
          Но — заколдованы на берегах —
          <w:br/>
          Ты не придешь кормить моих форелек,
          <w:br/>
          А я — понежиться в твоих цветах.
          <w:br/>
          Что море нам! Нас разделяют люди,
          <w:br/>
          И не враги, а — что страшней — друзья…
          <w:br/>
          Но будет день — с тобой вдвоем мы будем,
          <w:br/>
          Затем что нам не быть вдвоем нельзя!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2022-03-22T11:37:12+03:00</dcterms:created>
  <dcterms:modified xsi:type="dcterms:W3CDTF">2022-03-22T11:37:12+03:00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