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говоришь, что нет любви во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говоришь, что нет
          <w:br/>
           любви во мне.
          <w:br/>
           Но разве я, ведя войну с тобою,
          <w:br/>
           Не на твоей воюю стороне
          <w:br/>
           И не сдаю оружия без боя?
          <w:br/>
           Вступал ли я в союз с твоим врагом,
          <w:br/>
           Люблю ли тех, кого ты ненавидишь?
          <w:br/>
           И разве не виню себя кругом,
          <w:br/>
           Когда меня напрасно ты обидишь?
          <w:br/>
           Какой заслугой я горжусь своей,
          <w:br/>
           Чтобы считать позором униженье?
          <w:br/>
           Твой грех мне добродетели милей,
          <w:br/>
           Мой приговор — ресниц твоих движенье.
          <w:br/>
          <w:br/>
          В твоей вражде понятно мне одно:
          <w:br/>
           Ты любишь зрячих, — я ослеп давно.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2022-04-22T02:19:36+03:00</dcterms:created>
  <dcterms:modified xsi:type="dcterms:W3CDTF">2022-04-22T02:19:36+03:00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