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ищешь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ищешь меня
          <w:br/>
           Только в дни одиночества.
          <w:br/>
           Когда никого —
          <w:br/>
           Ни в душе, ни вблизи.
          <w:br/>
          <w:br/>
          А мне утешать тебя
          <w:br/>
           Больше не хочется,
          <w:br/>
           Хоть это и любят
          <w:br/>
           У нас на Руси.
          <w:br/>
          <w:br/>
          И я не хочу заполнять
          <w:br/>
           Этот вакуум —
          <w:br/>
           Меж будущим счастьем
          <w:br/>
           И счастьем былым.
          <w:br/>
          <w:br/>
          Ты ждешь, чтоб мы вместе
          <w:br/>
           Грустили и плакали.
          <w:br/>
          <w:br/>
          А радостный день
          <w:br/>
           Для тебя неделим…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2022-04-21T23:52:40+03:00</dcterms:created>
  <dcterms:modified xsi:type="dcterms:W3CDTF">2022-04-21T23:52:40+03:00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