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мне говоришь, что как женщина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мне говоришь, что как женщина я,
          <w:br/>
          Что я рассуждать не умею,
          <w:br/>
          Что я ускользаю, что я как змея, —
          <w:br/>
          Ну, что же, я спорить не смею.
          <w:br/>
          Люблю по-мужски я всем телом мужским,
          <w:br/>
          Но женское сердцу желанно,
          <w:br/>
          И вот отчего, рассуждая с другим,
          <w:br/>
          Я так выражаюсь туманно
          <w:br/>
          Я женщин, как высшую тайну люблю,
          <w:br/>
          А женщины любят скрываться,
          <w:br/>
          И вот почему я не мог, не терплю
          <w:br/>
          В заветных глубинах признаться.
          <w:br/>
          Но весь я прекрасен, дышу, и дрожу,
          <w:br/>
          Мне жаль, что тебя я печалю.
          <w:br/>
          Приблизься, тебе я всю правду скажу, —
          <w:br/>
          А может быть только ужалю.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2022-03-19T10:13:13+03:00</dcterms:created>
  <dcterms:modified xsi:type="dcterms:W3CDTF">2022-03-19T10:13:13+03:00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