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грусти, сознав свою вину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грусти, сознав свою вину.
          <w:br/>
           Нет розы без шипов; чистейший ключ
          <w:br/>
           Мутят песчинки; солнце и луну
          <w:br/>
           Скрывает тень затменья или туч.
          <w:br/>
          <w:br/>
          Мы все грешны, и я не меньше всех
          <w:br/>
           Грешу в любой из этих горьких строк,
          <w:br/>
           Сравненьями оправдывая грех,
          <w:br/>
           Прощая беззаконно твой порок.
          <w:br/>
          <w:br/>
          Защитником я прихожу на суд,
          <w:br/>
           Чтобы служить враждебной стороне.
          <w:br/>
           Моя любовь и ненависть ведут
          <w:br/>
           Войну междоусобную во мне.
          <w:br/>
          <w:br/>
          Хоть ты меня ограбил, милый вор,
          <w:br/>
           Но я делю твой грех и приговор.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2022-04-21T17:42:01+03:00</dcterms:created>
  <dcterms:modified xsi:type="dcterms:W3CDTF">2022-04-21T17:42:01+03:00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