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не скажешь комару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не скажешь комару:
          <w:br/>
          ‘Скоро я, как ты, умру’.
          <w:br/>
          С точки зренья комара,
          <w:br/>
          человек не умира.
          <w:br/>
          <w:br/>
          Вот откуда речь и прыть —
          <w:br/>
          от уменья жизни скрыть
          <w:br/>
          свой конец от тех, кто в ней
          <w:br/>
          насекомого сильней,
          <w:br/>
          <w:br/>
          в скучный звук, в жужжанье, суть
          <w:br/>
          какового — просто жуть,
          <w:br/>
          а не жажда юшки из
          <w:br/>
          мышц без опухоли и с,
          <w:br/>
          <w:br/>
          либо — глубже, в рудный пласт,
          <w:br/>
          что к молчанию горазд:
          <w:br/>
          всяк, кто сверху языком
          <w:br/>
          внятно мелет — насеком.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2022-03-20T20:31:09+03:00</dcterms:created>
  <dcterms:modified xsi:type="dcterms:W3CDTF">2022-03-20T20:31:09+03:00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