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оденешь меня в серебро..."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оденешь меня в серебро,
          <w:br/>
               И когда я умру,
          <w:br/>
          Выйдет месяц — небесный Пьеро,
          <w:br/>
               Встанет красный паяц на юру.
          <w:br/>
          <w:br/>
          Мертвый месяц беспомощно нем,
          <w:br/>
               Никому ничего не открыл.
          <w:br/>
          Только спросит подругу — зачем
          <w:br/>
               Я когда-то ее полюбил?
          <w:br/>
          <w:br/>
          В этот яростный сон наяву
          <w:br/>
               Опрокинусь я мертвым лицом.
          <w:br/>
          И паяц испугает сову,
          <w:br/>
               Загремев под горой бубенцом...
          <w:br/>
          <w:br/>
          Знаю — сморщенный лик его стар
          <w:br/>
               И бесстыден в земной наготе.
          <w:br/>
          Но зловещий восходит угар —
          <w:br/>
               К небесам, к высоте, к чистоте.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2021-11-10T18:04:58+03:00</dcterms:created>
  <dcterms:modified xsi:type="dcterms:W3CDTF">2021-11-10T18:04:58+03:00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