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 теткой живешь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 теткой живешь. Она учит канцоны.
          <w:br/>
           Чихает и носит мужские кальсоны.
          <w:br/>
           Как мы ненавидим проклятую ведьму!…
          <w:br/>
          <w:br/>
          Мы дружим с овином, как с добрым медведем.
          <w:br/>
           Он греет нас, будто ладошки запазухой.
          <w:br/>
           И пасекой пахнет. А в Суздале — Пасха!
          <w:br/>
           А в Суздале сутолока, смех, воронье,
          <w:br/>
          <w:br/>
          Ты в щеки мне шепчешь про детство твое.
          <w:br/>
           То сельское детство, где солнце и кони,
          <w:br/>
           И соты сияют, как будто иконы.
          <w:br/>
           Тот отблеск медовый на косах твоих…
          <w:br/>
          <w:br/>
          В России живу — меж снегов и святых!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2022-04-22T00:06:58+03:00</dcterms:created>
  <dcterms:modified xsi:type="dcterms:W3CDTF">2022-04-22T00:06:58+03:00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