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что не скажешь, то солжешь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что не скажешь, то солжешь,
          <w:br/>
           Но не твоя вина:
          <w:br/>
           Ты просто в грех не ставишь ложь,
          <w:br/>
           Твоя душа ясна.
          <w:br/>
          <w:br/>
          И мне ты предлагаешь лгать:
          <w:br/>
           Должна я делать вид,
          <w:br/>
           Что между нами тишь да гладь,
          <w:br/>
           Ни боли, ни обид.
          <w:br/>
          <w:br/>
          О доброте твоей звонят
          <w:br/>
           Во все колокола…
          <w:br/>
           Нет, ты не в чем не виноват,
          <w:br/>
           Я клевещу со зла.
          <w:br/>
          <w:br/>
          Да разве ты повинен в том,
          <w:br/>
           Что я хочу сберечь
          <w:br/>
           Мученье о пережитом
          <w:br/>
           Блаженстве первых встреч.
          <w:br/>
          <w:br/>
          Я не права — ты верный друг,
          <w:br/>
           О нет, я не права,
          <w:br/>
           Тебе лишь вспомнить недосуг,
          <w:br/>
           Что я еще жива.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2022-04-22T09:32:37+03:00</dcterms:created>
  <dcterms:modified xsi:type="dcterms:W3CDTF">2022-04-22T09:32:37+03:00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