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этого хотел. — Так. — Аллилуйя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Цикла стихотворений «Пригвождена к позорному столбу«
          <w:br/>
          <w:br/>
          Ты этого хотел. — Так. — Аллилуйя.
          <w:br/>
          Я руку, бьющую меня, целую.
          <w:br/>
          <w:br/>
          В грудь оттолкнувшую — к груди тяну,
          <w:br/>
          Чтоб, удивясь, прослушал — тишину.
          <w:br/>
          <w:br/>
          И чтоб потом, с улыбкой равнодушной:
          <w:br/>
          — Мое дитя становится послушным!
          <w:br/>
          <w:br/>
          Не первый день, а многие века
          <w:br/>
          Уже тяну тебя к груди, рука
          <w:br/>
          <w:br/>
          Монашеская — хладная до жара! —
          <w:br/>
          Рука — о Элоиза! — Абеляра.
          <w:br/>
          <w:br/>
          В гром кафедральный — дабы насмерть бить! —
          <w:br/>
          Ты, белой молнией взлетевший бич!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2022-03-17T14:19:00+03:00</dcterms:created>
  <dcterms:modified xsi:type="dcterms:W3CDTF">2022-03-17T14:19:00+03:00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