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них всегда автомобили, а я ленив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люди:
          <w:br/>
           Обо мне забыли,
          <w:br/>
           А я — о них.
          <w:br/>
           У них всегда автомобили,
          <w:br/>
           А я ленив.
          <w:br/>
           Поверхность гладкая намокла
          <w:br/>
           И холодит.
          <w:br/>
           Через небьющиеся стекла
          <w:br/>
           Едва глядит
          <w:br/>
           В лицо мне некто, на пружины
          <w:br/>
           Облокотясь,
          <w:br/>
           Как будто вождь своей дружины,
          <w:br/>
           Древлянский князь.
          <w:br/>
           И, может быть,
          <w:br/>
           Меня не старше
          <w:br/>
           И не бодрей,
          <w:br/>
           Не может он без секретарши,
          <w:br/>
           Секретарей,
          <w:br/>
           Но, может быть, иду я все же
          <w:br/>
           Пешком скорей,
          <w:br/>
           Я, может быть, его моложе,
          <w:br/>
           А не старей!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2022-04-22T10:30:25+03:00</dcterms:created>
  <dcterms:modified xsi:type="dcterms:W3CDTF">2022-04-22T10:30:25+03:00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