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окна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портьер зеленый бархат
          <w:br/>
           Луч луны упал косой.
          <w:br/>
           Нем и ясен в вещих картах
          <w:br/>
           Неизменный жребий мой:
          <w:br/>
          <w:br/>
          Каждый вечер сна, как чуда,
          <w:br/>
           Буду ждать я у окна.
          <w:br/>
           Каждый день тебя я буду
          <w:br/>
           Звать, ночная тишина.
          <w:br/>
          <w:br/>
          Под луною призрак грозный
          <w:br/>
           Окрыленного коня
          <w:br/>
           Понесет в пыли морозной
          <w:br/>
           Королевну и меня.
          <w:br/>
          <w:br/>
          Но с зарей светло и гневно
          <w:br/>
           Солнце ввысь метнет огонь,
          <w:br/>
           И растает королевна,
          <w:br/>
           И умчится белый конь.
          <w:br/>
          <w:br/>
          Тосковать о лунном небе
          <w:br/>
           Вновь я буду у окна,
          <w:br/>
           Проклиная горький жребий
          <w:br/>
           Неоконченного сна.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2022-04-22T22:11:47+03:00</dcterms:created>
  <dcterms:modified xsi:type="dcterms:W3CDTF">2022-04-22T22:11:47+03:00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