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причала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Корабль стоит у причала,
          <w:br/>
           Гляди на него, гляди.
          <w:br/>
           Но это – только начало,
          <w:br/>
           А главное – впереди.
          <w:br/>
          <w:br/>
          Зовёт нас Восток и Запад,
          <w:br/>
           Нам Север кричит: «Смелей!»,
          <w:br/>
           Но вечно томит нас запах
          <w:br/>
           Волшебных южных ночей.
          <w:br/>
          <w:br/>
          И грезя об этом юге –
          <w:br/>
           Другие мечты не в счёт –
          <w:br/>
           Стоят у причала юнги,
          <w:br/>
           Не плававшие ещё.
          <w:br/>
          <w:br/>
          Возьмите же их с собою,
          <w:br/>
           Возьмите с собою в путь,
          <w:br/>
           Навстречу тому прибою,
          <w:br/>
           Что им не даёт уснуть.
          <w:br/>
          <w:br/>
          Там пальмы цветут и юкка,
          <w:br/>
           Там вечно шумит прибой.
          <w:br/>
           Стоят у причала юнги (3 раза),
          <w:br/>
           Возьмите же их с собой!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2022-04-21T23:38:59+03:00</dcterms:created>
  <dcterms:modified xsi:type="dcterms:W3CDTF">2022-04-21T23:38:59+03:00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