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Увертюра (Колье принцессы)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Колье принцессы — аккорды лиры,
          <w:br/>
          Венки созвездий и ленты лье.
          <w:br/>
          А мы, эстеты, мы — ювелиры,
          <w:br/>
          Мы ювелиры таких колье.
          <w:br/>
          <w:br/>
          Колье принцессы — небес палаццо,
          <w:br/>
          Насмешка, горечь, любовь, грехи,
          <w:br/>
          Гримаса боли в глазах паяца…
          <w:br/>
          Колье принцессы — мои стихи.
          <w:br/>
          <w:br/>
          Колье принцессы, колье принцессы…
          <w:br/>
          Но кто принцесса, но кто же та —
          <w:br/>
          Кому все гимны, кому все мессы?
          <w:br/>
          Моя принцесса — Триумф-Мечта!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2022-03-22T10:09:51+03:00</dcterms:created>
  <dcterms:modified xsi:type="dcterms:W3CDTF">2022-03-22T10:09:51+03:00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